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148" w:rsidRDefault="00D55148" w:rsidP="00D55148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31495" cy="563245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5148" w:rsidRPr="00E84149" w:rsidRDefault="00D55148" w:rsidP="00D55148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D55148" w:rsidRPr="00E84149" w:rsidRDefault="00D55148" w:rsidP="00D55148">
      <w:pPr>
        <w:tabs>
          <w:tab w:val="left" w:pos="345"/>
          <w:tab w:val="left" w:pos="3675"/>
        </w:tabs>
        <w:jc w:val="center"/>
        <w:rPr>
          <w:b/>
          <w:sz w:val="28"/>
        </w:rPr>
      </w:pPr>
    </w:p>
    <w:p w:rsidR="00D55148" w:rsidRDefault="00D55148" w:rsidP="00D55148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D55148" w:rsidRDefault="00D55148" w:rsidP="00D55148">
      <w:pPr>
        <w:tabs>
          <w:tab w:val="left" w:pos="345"/>
          <w:tab w:val="left" w:pos="3675"/>
          <w:tab w:val="left" w:pos="7797"/>
        </w:tabs>
        <w:rPr>
          <w:sz w:val="28"/>
        </w:rPr>
      </w:pPr>
      <w:r>
        <w:rPr>
          <w:sz w:val="28"/>
        </w:rPr>
        <w:t xml:space="preserve">28 ноября 2011 год  </w:t>
      </w:r>
      <w:r>
        <w:rPr>
          <w:sz w:val="28"/>
        </w:rPr>
        <w:tab/>
      </w:r>
      <w:r>
        <w:rPr>
          <w:sz w:val="28"/>
        </w:rPr>
        <w:tab/>
        <w:t>№ 16-2</w:t>
      </w:r>
    </w:p>
    <w:p w:rsidR="00D55148" w:rsidRDefault="00D55148" w:rsidP="00D55148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D55148" w:rsidRDefault="00D55148" w:rsidP="00D55148">
      <w:pPr>
        <w:tabs>
          <w:tab w:val="left" w:pos="8222"/>
        </w:tabs>
        <w:jc w:val="center"/>
        <w:rPr>
          <w:sz w:val="28"/>
          <w:szCs w:val="28"/>
        </w:rPr>
      </w:pPr>
    </w:p>
    <w:p w:rsidR="00D55148" w:rsidRDefault="00D55148" w:rsidP="00D55148">
      <w:pPr>
        <w:tabs>
          <w:tab w:val="left" w:pos="345"/>
          <w:tab w:val="left" w:pos="3675"/>
        </w:tabs>
        <w:ind w:left="1843" w:right="1922"/>
        <w:jc w:val="both"/>
        <w:rPr>
          <w:sz w:val="28"/>
          <w:szCs w:val="28"/>
        </w:rPr>
      </w:pPr>
      <w:r w:rsidRPr="0094645A">
        <w:rPr>
          <w:b/>
          <w:sz w:val="28"/>
        </w:rPr>
        <w:t>О количестве специальных знаков (марок) для избирательных бюллетеней на выборах депутатов Государственной Думы Федерального собрания Российской Федерации шестого созыва, передаваемых в участковые избирательные комиссии Константиновского района</w:t>
      </w:r>
      <w:r>
        <w:rPr>
          <w:sz w:val="28"/>
          <w:szCs w:val="28"/>
        </w:rPr>
        <w:t>.</w:t>
      </w:r>
    </w:p>
    <w:p w:rsidR="00D55148" w:rsidRDefault="00D55148" w:rsidP="00D55148">
      <w:pPr>
        <w:tabs>
          <w:tab w:val="left" w:pos="345"/>
          <w:tab w:val="left" w:pos="3675"/>
        </w:tabs>
        <w:ind w:left="1843" w:right="1922"/>
        <w:jc w:val="both"/>
        <w:rPr>
          <w:sz w:val="28"/>
          <w:szCs w:val="28"/>
        </w:rPr>
      </w:pPr>
    </w:p>
    <w:p w:rsidR="00D55148" w:rsidRPr="006E75BC" w:rsidRDefault="00D55148" w:rsidP="00D55148">
      <w:pPr>
        <w:tabs>
          <w:tab w:val="left" w:pos="345"/>
          <w:tab w:val="left" w:pos="3675"/>
        </w:tabs>
        <w:ind w:firstLine="993"/>
        <w:jc w:val="both"/>
        <w:rPr>
          <w:sz w:val="28"/>
          <w:szCs w:val="28"/>
        </w:rPr>
      </w:pPr>
      <w:r>
        <w:rPr>
          <w:sz w:val="28"/>
        </w:rPr>
        <w:t>В соответствии с ч.2 статьи 73 Федерального закона «О выборах депутатов Государственной Думы Федерального Собрания Российской Федерации»</w:t>
      </w:r>
      <w:r w:rsidRPr="00C24C38">
        <w:rPr>
          <w:sz w:val="28"/>
        </w:rPr>
        <w:t xml:space="preserve">, </w:t>
      </w:r>
      <w:r>
        <w:rPr>
          <w:sz w:val="28"/>
        </w:rPr>
        <w:t>постановлением Центральной избирательной комиссии Российской федерации от 10 августа 2011 года № 24/245-6 «О Порядке изготовления и использования специальных знаков (марок) для избирательных бюллетеней на выборах депутатов Государственной Думы Федерального Собрания Российской Федерации шестого созыва»</w:t>
      </w:r>
      <w:r w:rsidRPr="00C24C38">
        <w:rPr>
          <w:sz w:val="28"/>
        </w:rPr>
        <w:t xml:space="preserve">, </w:t>
      </w:r>
      <w:r>
        <w:rPr>
          <w:sz w:val="28"/>
        </w:rPr>
        <w:t>постановлением Центральной избирательной комиссии Российской Федерации от 31 августа 2011 года № 29/263-6 «О количестве специальных знаков (марок) для избирательных бюллетеней на выборах депутатов Государственной Думы Федерального Собрания Российской Федерации шестого созыва» и постановлением Избирательной комиссии Ростовской области от 20 октября 2011 года №86-3 «О количестве специальных знаков (марок) для избирательных бюллетеней на выборах депутатов Государственной Думы Федерального Собрания Российской Федерации шестого созыва</w:t>
      </w:r>
      <w:r w:rsidRPr="006E75BC">
        <w:rPr>
          <w:sz w:val="28"/>
        </w:rPr>
        <w:t>,</w:t>
      </w:r>
      <w:r>
        <w:rPr>
          <w:sz w:val="28"/>
        </w:rPr>
        <w:t xml:space="preserve"> передаваемых в территориальные избирательные комиссии Ростовской области»</w:t>
      </w:r>
      <w:r w:rsidRPr="006E75BC">
        <w:rPr>
          <w:sz w:val="28"/>
        </w:rPr>
        <w:t>,</w:t>
      </w:r>
    </w:p>
    <w:p w:rsidR="00D55148" w:rsidRDefault="00D55148" w:rsidP="00D55148">
      <w:pPr>
        <w:ind w:firstLine="720"/>
        <w:rPr>
          <w:sz w:val="28"/>
          <w:szCs w:val="28"/>
        </w:rPr>
      </w:pPr>
    </w:p>
    <w:p w:rsidR="00D55148" w:rsidRDefault="00D55148" w:rsidP="00D55148">
      <w:pPr>
        <w:ind w:firstLine="720"/>
        <w:rPr>
          <w:bCs/>
          <w:sz w:val="28"/>
          <w:szCs w:val="28"/>
        </w:rPr>
      </w:pPr>
      <w:r w:rsidRPr="00127709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Константиновского района </w:t>
      </w:r>
      <w:r w:rsidRPr="00127709">
        <w:rPr>
          <w:bCs/>
          <w:sz w:val="28"/>
          <w:szCs w:val="28"/>
        </w:rPr>
        <w:t>ПОСТАНОВЛЯЕТ:</w:t>
      </w:r>
    </w:p>
    <w:p w:rsidR="00D55148" w:rsidRDefault="00D55148" w:rsidP="00D55148">
      <w:pPr>
        <w:ind w:firstLine="720"/>
        <w:rPr>
          <w:bCs/>
          <w:sz w:val="28"/>
          <w:szCs w:val="28"/>
        </w:rPr>
      </w:pPr>
    </w:p>
    <w:p w:rsidR="00D55148" w:rsidRDefault="00D55148" w:rsidP="00D55148">
      <w:pPr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Утвердить количество специальных знаков (марок) для избирательных бюллетеней на выборах</w:t>
      </w:r>
      <w:r w:rsidRPr="00BC26A6">
        <w:rPr>
          <w:sz w:val="28"/>
        </w:rPr>
        <w:t xml:space="preserve"> </w:t>
      </w:r>
      <w:r>
        <w:rPr>
          <w:sz w:val="28"/>
        </w:rPr>
        <w:t>депутатов Государственной Думы Федерального Собрания Российской Федерации шестого созыва</w:t>
      </w:r>
      <w:r w:rsidRPr="005E4657">
        <w:rPr>
          <w:sz w:val="28"/>
        </w:rPr>
        <w:t xml:space="preserve">, </w:t>
      </w:r>
      <w:r>
        <w:rPr>
          <w:sz w:val="28"/>
        </w:rPr>
        <w:lastRenderedPageBreak/>
        <w:t xml:space="preserve">передаваемых </w:t>
      </w:r>
      <w:r>
        <w:rPr>
          <w:bCs/>
          <w:sz w:val="28"/>
          <w:szCs w:val="28"/>
        </w:rPr>
        <w:t>в участковые избирательные комиссии Константиновского района</w:t>
      </w:r>
      <w:r>
        <w:rPr>
          <w:sz w:val="28"/>
        </w:rPr>
        <w:t xml:space="preserve"> (приложение 1).</w:t>
      </w:r>
    </w:p>
    <w:p w:rsidR="00D55148" w:rsidRDefault="00D55148" w:rsidP="00D55148">
      <w:pPr>
        <w:spacing w:line="360" w:lineRule="auto"/>
        <w:ind w:firstLine="720"/>
        <w:jc w:val="both"/>
        <w:rPr>
          <w:bCs/>
          <w:sz w:val="28"/>
          <w:szCs w:val="28"/>
        </w:rPr>
      </w:pPr>
    </w:p>
    <w:p w:rsidR="00D55148" w:rsidRDefault="00D55148" w:rsidP="00D55148">
      <w:pPr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Передать участковым избирательным комиссиям Константиновского района специальные знаки (марки) для избирательных бюллетеней на выборах</w:t>
      </w:r>
      <w:r w:rsidRPr="00BC26A6">
        <w:rPr>
          <w:sz w:val="28"/>
        </w:rPr>
        <w:t xml:space="preserve"> </w:t>
      </w:r>
      <w:r>
        <w:rPr>
          <w:sz w:val="28"/>
        </w:rPr>
        <w:t>депутатов Государственной Думы Федерального Собрания Российской Федерации шестого созыва</w:t>
      </w:r>
      <w:r w:rsidRPr="00127F01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не позднее 2 декабря 2011 года по актам установленной формы.</w:t>
      </w:r>
    </w:p>
    <w:p w:rsidR="00D55148" w:rsidRDefault="00D55148" w:rsidP="00D5514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D2C9F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 xml:space="preserve">секретаря </w:t>
      </w:r>
      <w:r w:rsidRPr="00AD2C9F">
        <w:rPr>
          <w:sz w:val="28"/>
          <w:szCs w:val="28"/>
        </w:rPr>
        <w:t xml:space="preserve">территориальной избирательной комиссии Константиновского района </w:t>
      </w:r>
      <w:r>
        <w:rPr>
          <w:sz w:val="28"/>
          <w:szCs w:val="28"/>
        </w:rPr>
        <w:t>Е.В. Быкадорову.</w:t>
      </w:r>
      <w:r w:rsidRPr="00AD2C9F">
        <w:rPr>
          <w:sz w:val="28"/>
          <w:szCs w:val="28"/>
        </w:rPr>
        <w:t xml:space="preserve"> </w:t>
      </w:r>
    </w:p>
    <w:p w:rsidR="00D55148" w:rsidRDefault="00D55148" w:rsidP="00D55148">
      <w:pPr>
        <w:spacing w:line="360" w:lineRule="auto"/>
        <w:ind w:firstLine="720"/>
        <w:jc w:val="both"/>
        <w:rPr>
          <w:sz w:val="28"/>
          <w:szCs w:val="28"/>
        </w:rPr>
      </w:pPr>
    </w:p>
    <w:p w:rsidR="00D55148" w:rsidRDefault="00D55148" w:rsidP="00D55148">
      <w:pPr>
        <w:spacing w:line="360" w:lineRule="auto"/>
        <w:ind w:firstLine="720"/>
        <w:jc w:val="both"/>
        <w:rPr>
          <w:sz w:val="28"/>
          <w:szCs w:val="28"/>
        </w:rPr>
      </w:pPr>
    </w:p>
    <w:p w:rsidR="00D55148" w:rsidRDefault="00D55148" w:rsidP="00D55148">
      <w:pPr>
        <w:ind w:firstLine="720"/>
        <w:jc w:val="both"/>
        <w:rPr>
          <w:sz w:val="28"/>
          <w:szCs w:val="28"/>
        </w:rPr>
      </w:pPr>
    </w:p>
    <w:p w:rsidR="00D55148" w:rsidRDefault="00D55148" w:rsidP="00D55148">
      <w:pPr>
        <w:tabs>
          <w:tab w:val="left" w:pos="6660"/>
        </w:tabs>
        <w:ind w:left="360" w:hanging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Председатель комиссии </w:t>
      </w:r>
      <w:r>
        <w:rPr>
          <w:bCs/>
          <w:sz w:val="28"/>
          <w:szCs w:val="28"/>
        </w:rPr>
        <w:tab/>
        <w:t>И.В. Казакова</w:t>
      </w:r>
    </w:p>
    <w:p w:rsidR="00D55148" w:rsidRDefault="00D55148" w:rsidP="00D55148">
      <w:pPr>
        <w:ind w:left="360" w:hanging="360"/>
        <w:jc w:val="both"/>
        <w:rPr>
          <w:bCs/>
          <w:sz w:val="28"/>
          <w:szCs w:val="28"/>
        </w:rPr>
      </w:pPr>
    </w:p>
    <w:p w:rsidR="00D55148" w:rsidRDefault="00D55148" w:rsidP="00D55148">
      <w:pPr>
        <w:ind w:left="360" w:hanging="360"/>
        <w:jc w:val="both"/>
        <w:rPr>
          <w:bCs/>
          <w:sz w:val="28"/>
          <w:szCs w:val="28"/>
        </w:rPr>
      </w:pPr>
    </w:p>
    <w:p w:rsidR="00D55148" w:rsidRDefault="00D55148" w:rsidP="00D55148">
      <w:pPr>
        <w:tabs>
          <w:tab w:val="left" w:pos="6660"/>
        </w:tabs>
        <w:ind w:left="360" w:hanging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Секретарь комиссии </w:t>
      </w:r>
      <w:r>
        <w:rPr>
          <w:bCs/>
          <w:sz w:val="28"/>
          <w:szCs w:val="28"/>
        </w:rPr>
        <w:tab/>
        <w:t>Е.В. Быкадорова</w:t>
      </w:r>
    </w:p>
    <w:p w:rsidR="003C0013" w:rsidRDefault="003C0013" w:rsidP="00D55148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D55148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AE58C4"/>
    <w:rsid w:val="00B43CDC"/>
    <w:rsid w:val="00BE4B0F"/>
    <w:rsid w:val="00D55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1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14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14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2017-03-15T12:52:00Z</dcterms:created>
  <dcterms:modified xsi:type="dcterms:W3CDTF">2017-03-15T12:52:00Z</dcterms:modified>
</cp:coreProperties>
</file>