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595" w:rsidRPr="00A100C9" w:rsidRDefault="00044595" w:rsidP="00044595">
      <w:pPr>
        <w:ind w:right="1"/>
        <w:jc w:val="center"/>
        <w:rPr>
          <w:sz w:val="28"/>
          <w:szCs w:val="28"/>
        </w:rPr>
      </w:pPr>
    </w:p>
    <w:p w:rsidR="00044595" w:rsidRPr="00A100C9" w:rsidRDefault="00044595" w:rsidP="00044595">
      <w:pPr>
        <w:ind w:right="1"/>
        <w:jc w:val="center"/>
        <w:rPr>
          <w:b/>
          <w:sz w:val="28"/>
          <w:szCs w:val="28"/>
        </w:rPr>
      </w:pPr>
      <w:r w:rsidRPr="00A100C9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044595" w:rsidRPr="00A100C9" w:rsidRDefault="00044595" w:rsidP="00044595">
      <w:pPr>
        <w:ind w:right="1"/>
        <w:jc w:val="center"/>
        <w:rPr>
          <w:b/>
          <w:sz w:val="28"/>
          <w:szCs w:val="28"/>
        </w:rPr>
      </w:pPr>
    </w:p>
    <w:p w:rsidR="00044595" w:rsidRPr="00A100C9" w:rsidRDefault="00044595" w:rsidP="00044595">
      <w:pPr>
        <w:ind w:right="1"/>
        <w:jc w:val="center"/>
        <w:rPr>
          <w:sz w:val="28"/>
          <w:szCs w:val="28"/>
        </w:rPr>
      </w:pPr>
      <w:r w:rsidRPr="00A100C9">
        <w:rPr>
          <w:sz w:val="28"/>
          <w:szCs w:val="28"/>
        </w:rPr>
        <w:t xml:space="preserve">ПОСТАНОВЛЕНИЕ </w:t>
      </w:r>
    </w:p>
    <w:p w:rsidR="00044595" w:rsidRPr="00A100C9" w:rsidRDefault="00044595" w:rsidP="00044595">
      <w:pPr>
        <w:tabs>
          <w:tab w:val="left" w:pos="8280"/>
        </w:tabs>
        <w:ind w:right="1"/>
        <w:rPr>
          <w:sz w:val="28"/>
          <w:szCs w:val="28"/>
        </w:rPr>
      </w:pPr>
      <w:r w:rsidRPr="00A100C9">
        <w:rPr>
          <w:sz w:val="28"/>
          <w:szCs w:val="28"/>
        </w:rPr>
        <w:t xml:space="preserve">27 июля </w:t>
      </w:r>
      <w:smartTag w:uri="urn:schemas-microsoft-com:office:smarttags" w:element="metricconverter">
        <w:smartTagPr>
          <w:attr w:name="ProductID" w:val="2012 г"/>
        </w:smartTagPr>
        <w:r w:rsidRPr="00A100C9">
          <w:rPr>
            <w:sz w:val="28"/>
            <w:szCs w:val="28"/>
          </w:rPr>
          <w:t>2012 г</w:t>
        </w:r>
      </w:smartTag>
      <w:r w:rsidRPr="00A100C9">
        <w:rPr>
          <w:sz w:val="28"/>
          <w:szCs w:val="28"/>
        </w:rPr>
        <w:t>.</w:t>
      </w:r>
      <w:r w:rsidRPr="00A100C9">
        <w:rPr>
          <w:sz w:val="28"/>
          <w:szCs w:val="28"/>
        </w:rPr>
        <w:tab/>
      </w:r>
      <w:r w:rsidRPr="00A100C9">
        <w:rPr>
          <w:sz w:val="28"/>
          <w:szCs w:val="28"/>
        </w:rPr>
        <w:tab/>
        <w:t>№ 45-</w:t>
      </w:r>
      <w:r>
        <w:rPr>
          <w:sz w:val="28"/>
          <w:szCs w:val="28"/>
        </w:rPr>
        <w:t>6</w:t>
      </w:r>
    </w:p>
    <w:p w:rsidR="00044595" w:rsidRPr="00A100C9" w:rsidRDefault="00044595" w:rsidP="00044595">
      <w:pPr>
        <w:ind w:right="1"/>
        <w:jc w:val="center"/>
        <w:rPr>
          <w:sz w:val="28"/>
          <w:szCs w:val="28"/>
        </w:rPr>
      </w:pPr>
      <w:r w:rsidRPr="00A100C9">
        <w:rPr>
          <w:sz w:val="28"/>
          <w:szCs w:val="28"/>
        </w:rPr>
        <w:t>г. Константиновск</w:t>
      </w:r>
    </w:p>
    <w:p w:rsidR="00044595" w:rsidRPr="00A100C9" w:rsidRDefault="00044595" w:rsidP="00044595">
      <w:pPr>
        <w:ind w:right="1"/>
        <w:jc w:val="center"/>
        <w:rPr>
          <w:sz w:val="28"/>
          <w:szCs w:val="28"/>
        </w:rPr>
      </w:pPr>
    </w:p>
    <w:p w:rsidR="00044595" w:rsidRPr="00A100C9" w:rsidRDefault="00044595" w:rsidP="00044595">
      <w:pPr>
        <w:ind w:left="2160" w:right="2145"/>
        <w:jc w:val="both"/>
        <w:rPr>
          <w:b/>
          <w:sz w:val="28"/>
          <w:szCs w:val="28"/>
        </w:rPr>
      </w:pPr>
      <w:r w:rsidRPr="00A100C9">
        <w:rPr>
          <w:b/>
          <w:sz w:val="28"/>
          <w:szCs w:val="28"/>
        </w:rPr>
        <w:t>Об определении банка для открытия счета и проведению операций по счету территориальной избирательной комиссии Константиновского района для подготовки и проведения выборов глав сельских поселений и депутатов городского и сельских поселений Константиновского района Ростовской области назначенных на 14 октября 2012 года.</w:t>
      </w:r>
    </w:p>
    <w:p w:rsidR="00044595" w:rsidRPr="00A100C9" w:rsidRDefault="00044595" w:rsidP="00044595">
      <w:pPr>
        <w:ind w:right="1"/>
        <w:jc w:val="center"/>
        <w:rPr>
          <w:sz w:val="28"/>
          <w:szCs w:val="28"/>
        </w:rPr>
      </w:pPr>
    </w:p>
    <w:p w:rsidR="00044595" w:rsidRPr="00A100C9" w:rsidRDefault="00044595" w:rsidP="00044595">
      <w:pPr>
        <w:ind w:right="1" w:firstLine="720"/>
        <w:jc w:val="both"/>
        <w:rPr>
          <w:sz w:val="28"/>
          <w:szCs w:val="28"/>
        </w:rPr>
      </w:pPr>
      <w:r w:rsidRPr="00A100C9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частью 5</w:t>
      </w:r>
      <w:r w:rsidRPr="00A100C9">
        <w:rPr>
          <w:sz w:val="28"/>
          <w:szCs w:val="28"/>
        </w:rPr>
        <w:t xml:space="preserve"> ст</w:t>
      </w:r>
      <w:r>
        <w:rPr>
          <w:sz w:val="28"/>
          <w:szCs w:val="28"/>
        </w:rPr>
        <w:t>атьи 43</w:t>
      </w:r>
      <w:r w:rsidRPr="00A100C9">
        <w:rPr>
          <w:sz w:val="28"/>
          <w:szCs w:val="28"/>
        </w:rPr>
        <w:t xml:space="preserve"> Областного закона «О выборах глав муниципальных образований в Ростовской области»,</w:t>
      </w:r>
      <w:r>
        <w:rPr>
          <w:sz w:val="28"/>
          <w:szCs w:val="28"/>
        </w:rPr>
        <w:t xml:space="preserve"> частью 6 статьи 47 </w:t>
      </w:r>
      <w:r w:rsidRPr="00A100C9">
        <w:rPr>
          <w:sz w:val="28"/>
          <w:szCs w:val="28"/>
        </w:rPr>
        <w:t xml:space="preserve">Областного закона «О выборах депутатов представительных органов муниципальных образований в Ростовской области», </w:t>
      </w:r>
    </w:p>
    <w:p w:rsidR="00044595" w:rsidRPr="00A100C9" w:rsidRDefault="00044595" w:rsidP="00044595">
      <w:pPr>
        <w:ind w:right="1"/>
        <w:jc w:val="center"/>
        <w:rPr>
          <w:sz w:val="28"/>
          <w:szCs w:val="28"/>
        </w:rPr>
      </w:pPr>
    </w:p>
    <w:p w:rsidR="00044595" w:rsidRPr="00A100C9" w:rsidRDefault="00044595" w:rsidP="00044595">
      <w:pPr>
        <w:ind w:right="1"/>
        <w:jc w:val="center"/>
        <w:rPr>
          <w:sz w:val="28"/>
          <w:szCs w:val="28"/>
        </w:rPr>
      </w:pPr>
      <w:r w:rsidRPr="00A100C9">
        <w:rPr>
          <w:sz w:val="28"/>
          <w:szCs w:val="28"/>
        </w:rPr>
        <w:t>Территориальная избирательная комиссия Константиновского района ПОСТАНОВЛЯЕТ:</w:t>
      </w:r>
    </w:p>
    <w:p w:rsidR="00044595" w:rsidRPr="00A100C9" w:rsidRDefault="00044595" w:rsidP="00044595">
      <w:pPr>
        <w:ind w:right="1"/>
        <w:jc w:val="center"/>
        <w:rPr>
          <w:sz w:val="28"/>
          <w:szCs w:val="28"/>
        </w:rPr>
      </w:pPr>
    </w:p>
    <w:p w:rsidR="00044595" w:rsidRPr="00A100C9" w:rsidRDefault="00044595" w:rsidP="00044595">
      <w:pPr>
        <w:spacing w:line="360" w:lineRule="auto"/>
        <w:ind w:right="1" w:firstLine="720"/>
        <w:jc w:val="both"/>
        <w:rPr>
          <w:sz w:val="28"/>
          <w:szCs w:val="28"/>
        </w:rPr>
      </w:pPr>
      <w:r w:rsidRPr="00A100C9">
        <w:rPr>
          <w:sz w:val="28"/>
          <w:szCs w:val="28"/>
        </w:rPr>
        <w:t>1. Определить Юго-Западный банк Сбербанка РФ Дополнительный офис № 5155/050 Багаевского отделения № 5155, местонахождение: г. Константиновск, ул. Ленина, 31/1 – банком для открытия лицевого счета и проведений операций по счету территориальной избирательной комиссии Константиновского района.</w:t>
      </w:r>
    </w:p>
    <w:p w:rsidR="00044595" w:rsidRPr="00A100C9" w:rsidRDefault="00044595" w:rsidP="00044595">
      <w:pPr>
        <w:spacing w:line="360" w:lineRule="auto"/>
        <w:ind w:right="1" w:firstLine="720"/>
        <w:jc w:val="both"/>
        <w:rPr>
          <w:sz w:val="28"/>
          <w:szCs w:val="28"/>
        </w:rPr>
      </w:pPr>
      <w:r w:rsidRPr="00A100C9">
        <w:rPr>
          <w:sz w:val="28"/>
          <w:szCs w:val="28"/>
        </w:rPr>
        <w:t xml:space="preserve">2. </w:t>
      </w:r>
      <w:proofErr w:type="gramStart"/>
      <w:r w:rsidRPr="00A100C9">
        <w:rPr>
          <w:sz w:val="28"/>
          <w:szCs w:val="28"/>
        </w:rPr>
        <w:t>Контроль за</w:t>
      </w:r>
      <w:proofErr w:type="gramEnd"/>
      <w:r w:rsidRPr="00A100C9"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Казакову И.В.</w:t>
      </w:r>
    </w:p>
    <w:p w:rsidR="00044595" w:rsidRPr="00A100C9" w:rsidRDefault="00044595" w:rsidP="00044595">
      <w:pPr>
        <w:ind w:right="1"/>
        <w:jc w:val="center"/>
        <w:rPr>
          <w:sz w:val="28"/>
          <w:szCs w:val="28"/>
        </w:rPr>
      </w:pPr>
    </w:p>
    <w:p w:rsidR="00044595" w:rsidRPr="00A100C9" w:rsidRDefault="00044595" w:rsidP="00044595">
      <w:pPr>
        <w:ind w:right="1"/>
        <w:jc w:val="center"/>
        <w:rPr>
          <w:sz w:val="28"/>
          <w:szCs w:val="28"/>
        </w:rPr>
      </w:pPr>
    </w:p>
    <w:p w:rsidR="00044595" w:rsidRPr="00A100C9" w:rsidRDefault="00044595" w:rsidP="00044595">
      <w:pPr>
        <w:tabs>
          <w:tab w:val="left" w:pos="7380"/>
        </w:tabs>
        <w:ind w:right="1"/>
        <w:rPr>
          <w:sz w:val="28"/>
          <w:szCs w:val="28"/>
        </w:rPr>
      </w:pPr>
      <w:r w:rsidRPr="00A100C9">
        <w:rPr>
          <w:sz w:val="28"/>
          <w:szCs w:val="28"/>
        </w:rPr>
        <w:t>Председатель комиссии</w:t>
      </w:r>
      <w:r w:rsidRPr="00A100C9">
        <w:rPr>
          <w:sz w:val="28"/>
          <w:szCs w:val="28"/>
        </w:rPr>
        <w:tab/>
      </w:r>
      <w:r w:rsidRPr="00A100C9">
        <w:rPr>
          <w:sz w:val="28"/>
          <w:szCs w:val="28"/>
        </w:rPr>
        <w:tab/>
        <w:t>И.В.Казакова</w:t>
      </w:r>
    </w:p>
    <w:p w:rsidR="00044595" w:rsidRPr="00A100C9" w:rsidRDefault="00044595" w:rsidP="00044595">
      <w:pPr>
        <w:tabs>
          <w:tab w:val="left" w:pos="7380"/>
        </w:tabs>
        <w:ind w:right="1"/>
        <w:rPr>
          <w:sz w:val="28"/>
          <w:szCs w:val="28"/>
        </w:rPr>
      </w:pPr>
    </w:p>
    <w:p w:rsidR="00044595" w:rsidRPr="00A100C9" w:rsidRDefault="00044595" w:rsidP="00044595">
      <w:pPr>
        <w:tabs>
          <w:tab w:val="left" w:pos="7380"/>
        </w:tabs>
        <w:ind w:right="1"/>
        <w:rPr>
          <w:sz w:val="28"/>
          <w:szCs w:val="28"/>
        </w:rPr>
      </w:pPr>
    </w:p>
    <w:p w:rsidR="00044595" w:rsidRPr="00A100C9" w:rsidRDefault="00044595" w:rsidP="00044595">
      <w:pPr>
        <w:tabs>
          <w:tab w:val="left" w:pos="7380"/>
        </w:tabs>
        <w:ind w:right="1"/>
        <w:rPr>
          <w:sz w:val="28"/>
          <w:szCs w:val="28"/>
        </w:rPr>
      </w:pPr>
      <w:r w:rsidRPr="00A100C9">
        <w:rPr>
          <w:sz w:val="28"/>
          <w:szCs w:val="28"/>
        </w:rPr>
        <w:t>Секретарь комиссии</w:t>
      </w:r>
      <w:r w:rsidRPr="00A100C9">
        <w:rPr>
          <w:sz w:val="28"/>
          <w:szCs w:val="28"/>
        </w:rPr>
        <w:tab/>
        <w:t>Е.В. Быкадорова</w:t>
      </w:r>
    </w:p>
    <w:p w:rsidR="003C0013" w:rsidRDefault="003C0013"/>
    <w:sectPr w:rsidR="003C0013" w:rsidSect="0004459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4595"/>
    <w:rsid w:val="00044595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9749E4"/>
    <w:rsid w:val="00A10113"/>
    <w:rsid w:val="00A13A4B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5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2017-03-16T10:37:00Z</dcterms:created>
  <dcterms:modified xsi:type="dcterms:W3CDTF">2017-03-16T10:40:00Z</dcterms:modified>
</cp:coreProperties>
</file>