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1E" w:rsidRDefault="00CD3B1E" w:rsidP="00CD3B1E">
      <w:pPr>
        <w:tabs>
          <w:tab w:val="left" w:pos="345"/>
          <w:tab w:val="left" w:pos="3675"/>
        </w:tabs>
        <w:ind w:left="1843" w:right="1922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B1E" w:rsidRDefault="00CD3B1E" w:rsidP="00CD3B1E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CD3B1E" w:rsidRPr="00E84149" w:rsidRDefault="00CD3B1E" w:rsidP="00CD3B1E">
      <w:pPr>
        <w:jc w:val="center"/>
        <w:rPr>
          <w:b/>
          <w:sz w:val="28"/>
        </w:rPr>
      </w:pPr>
    </w:p>
    <w:p w:rsidR="00CD3B1E" w:rsidRDefault="00CD3B1E" w:rsidP="00CD3B1E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CD3B1E" w:rsidRDefault="00CD3B1E" w:rsidP="00CD3B1E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31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12-2</w:t>
      </w:r>
    </w:p>
    <w:p w:rsidR="00CD3B1E" w:rsidRDefault="00CD3B1E" w:rsidP="00CD3B1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CD3B1E" w:rsidRPr="00BA67B7" w:rsidRDefault="00CD3B1E" w:rsidP="00CD3B1E">
      <w:pPr>
        <w:tabs>
          <w:tab w:val="left" w:pos="345"/>
          <w:tab w:val="left" w:pos="3675"/>
        </w:tabs>
        <w:ind w:right="-205"/>
        <w:jc w:val="center"/>
        <w:rPr>
          <w:sz w:val="16"/>
          <w:szCs w:val="16"/>
        </w:rPr>
      </w:pPr>
    </w:p>
    <w:p w:rsidR="00CD3B1E" w:rsidRPr="002C5E76" w:rsidRDefault="00CD3B1E" w:rsidP="00CD3B1E">
      <w:pPr>
        <w:ind w:left="1800" w:right="2108"/>
        <w:jc w:val="both"/>
        <w:rPr>
          <w:b/>
          <w:sz w:val="28"/>
          <w:szCs w:val="28"/>
        </w:rPr>
      </w:pPr>
      <w:r w:rsidRPr="002C5E7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</w:t>
      </w:r>
      <w:r w:rsidRPr="002C5E76">
        <w:rPr>
          <w:b/>
          <w:sz w:val="28"/>
          <w:szCs w:val="28"/>
        </w:rPr>
        <w:t xml:space="preserve"> график</w:t>
      </w:r>
      <w:r>
        <w:rPr>
          <w:b/>
          <w:sz w:val="28"/>
          <w:szCs w:val="28"/>
        </w:rPr>
        <w:t>а</w:t>
      </w:r>
      <w:r w:rsidRPr="002C5E76">
        <w:rPr>
          <w:b/>
          <w:sz w:val="28"/>
          <w:szCs w:val="28"/>
        </w:rPr>
        <w:t xml:space="preserve"> работы членов территориальной избирательной комиссии Константиновского района с правом решающего голоса, работающих в комиссии не на постоянной (штатной) основе, на </w:t>
      </w:r>
      <w:r>
        <w:rPr>
          <w:b/>
          <w:sz w:val="28"/>
          <w:szCs w:val="28"/>
        </w:rPr>
        <w:t>ноябрь</w:t>
      </w:r>
      <w:r w:rsidRPr="002C5E76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</w:t>
      </w:r>
      <w:r w:rsidRPr="002C5E76">
        <w:rPr>
          <w:b/>
          <w:sz w:val="28"/>
          <w:szCs w:val="28"/>
        </w:rPr>
        <w:t xml:space="preserve"> года.</w:t>
      </w:r>
    </w:p>
    <w:p w:rsidR="00CD3B1E" w:rsidRPr="00321483" w:rsidRDefault="00CD3B1E" w:rsidP="00CD3B1E">
      <w:pPr>
        <w:ind w:firstLine="720"/>
        <w:jc w:val="center"/>
        <w:rPr>
          <w:sz w:val="16"/>
          <w:szCs w:val="16"/>
        </w:rPr>
      </w:pPr>
    </w:p>
    <w:p w:rsidR="00CD3B1E" w:rsidRPr="00F35C4C" w:rsidRDefault="00CD3B1E" w:rsidP="00CD3B1E">
      <w:pPr>
        <w:ind w:right="-1" w:firstLine="90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Порядком выплаты компенсации и дополнительной оплаты труда (вознаграждения) членам избирательных комиссий</w:t>
      </w:r>
      <w:r w:rsidRPr="00826EF6">
        <w:rPr>
          <w:sz w:val="28"/>
          <w:szCs w:val="28"/>
        </w:rPr>
        <w:t xml:space="preserve">, </w:t>
      </w:r>
      <w:r>
        <w:rPr>
          <w:sz w:val="28"/>
          <w:szCs w:val="28"/>
        </w:rPr>
        <w:t>а так же выплат гражданам</w:t>
      </w:r>
      <w:r w:rsidRPr="002944FE">
        <w:rPr>
          <w:sz w:val="28"/>
          <w:szCs w:val="28"/>
        </w:rPr>
        <w:t>,</w:t>
      </w:r>
      <w:r>
        <w:rPr>
          <w:sz w:val="28"/>
          <w:szCs w:val="28"/>
        </w:rPr>
        <w:t xml:space="preserve"> привлекаемым к работе в комиссиях в период подготовки и проведения выборов депутатов</w:t>
      </w:r>
      <w:r w:rsidRPr="00826EF6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Думы Федерального Собрания Российской Федерации шестого созыва</w:t>
      </w:r>
      <w:r w:rsidRPr="00826EF6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утвержденном Постановлением Центральной избирательной комиссии Российской Федерации от 02.09.2011 г. № 30/266-6 «О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аппаратов избирательных комиссий</w:t>
      </w:r>
      <w:r w:rsidRPr="00C00B2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депутатов Государственной Думы Федерального Собрания Российской Федерации шестого созыва», </w:t>
      </w:r>
    </w:p>
    <w:p w:rsidR="00CD3B1E" w:rsidRPr="00321483" w:rsidRDefault="00CD3B1E" w:rsidP="00CD3B1E">
      <w:pPr>
        <w:ind w:right="-1"/>
        <w:rPr>
          <w:sz w:val="16"/>
          <w:szCs w:val="16"/>
        </w:rPr>
      </w:pPr>
    </w:p>
    <w:p w:rsidR="00CD3B1E" w:rsidRDefault="00CD3B1E" w:rsidP="00CD3B1E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334617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ПОСТАНОВЛЯЕТ:</w:t>
      </w:r>
    </w:p>
    <w:p w:rsidR="00CD3B1E" w:rsidRPr="00321483" w:rsidRDefault="00CD3B1E" w:rsidP="00CD3B1E">
      <w:pPr>
        <w:ind w:right="-1"/>
        <w:jc w:val="center"/>
        <w:rPr>
          <w:sz w:val="16"/>
          <w:szCs w:val="16"/>
        </w:rPr>
      </w:pPr>
    </w:p>
    <w:p w:rsidR="00CD3B1E" w:rsidRDefault="00CD3B1E" w:rsidP="00CD3B1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график работы членов территориальной избирательной комиссии Константиновского района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голоса, работающих в комиссии не на постоянной (штатной) основе, на ноябрь</w:t>
      </w:r>
      <w:r w:rsidRPr="00AC521C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11 </w:t>
      </w:r>
      <w:r w:rsidRPr="00AC521C">
        <w:rPr>
          <w:sz w:val="28"/>
          <w:szCs w:val="28"/>
        </w:rPr>
        <w:t>года</w:t>
      </w:r>
      <w:r>
        <w:rPr>
          <w:sz w:val="28"/>
          <w:szCs w:val="28"/>
        </w:rPr>
        <w:t xml:space="preserve">,  в соответствии с </w:t>
      </w:r>
      <w:r w:rsidRPr="002D15D6">
        <w:rPr>
          <w:sz w:val="28"/>
          <w:szCs w:val="28"/>
        </w:rPr>
        <w:t>Приложением №</w:t>
      </w:r>
      <w:r>
        <w:rPr>
          <w:sz w:val="28"/>
          <w:szCs w:val="28"/>
        </w:rPr>
        <w:t>4 к Порядку</w:t>
      </w:r>
      <w:r w:rsidRPr="002944FE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утвержденному Постановлением Центральной избирательной комиссии Российской Федерации от 02.09.2011 г. № 30/266-6.</w:t>
      </w:r>
    </w:p>
    <w:p w:rsidR="00CD3B1E" w:rsidRPr="00334617" w:rsidRDefault="00CD3B1E" w:rsidP="00CD3B1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секретаря комиссии Быкадорову Е.В.</w:t>
      </w:r>
    </w:p>
    <w:p w:rsidR="00CD3B1E" w:rsidRDefault="00CD3B1E" w:rsidP="00CD3B1E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CD3B1E" w:rsidRDefault="00CD3B1E" w:rsidP="00CD3B1E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3C0013" w:rsidRPr="00CD3B1E" w:rsidRDefault="00CD3B1E" w:rsidP="00CD3B1E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 w:rsidRPr="002944FE">
        <w:rPr>
          <w:sz w:val="28"/>
          <w:szCs w:val="28"/>
        </w:rPr>
        <w:t>Е.В. Быкадорова</w:t>
      </w:r>
    </w:p>
    <w:sectPr w:rsidR="003C0013" w:rsidRPr="00CD3B1E" w:rsidSect="007F3096">
      <w:headerReference w:type="even" r:id="rId6"/>
      <w:pgSz w:w="11907" w:h="16840" w:code="9"/>
      <w:pgMar w:top="1134" w:right="747" w:bottom="1134" w:left="1134" w:header="720" w:footer="720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DBD" w:rsidRDefault="00CD3B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3DBD" w:rsidRDefault="00CD3B1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D3B1E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CD3B1E"/>
    <w:rsid w:val="00FA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D3B1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D3B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CD3B1E"/>
  </w:style>
  <w:style w:type="paragraph" w:styleId="a6">
    <w:name w:val="Balloon Text"/>
    <w:basedOn w:val="a"/>
    <w:link w:val="a7"/>
    <w:uiPriority w:val="99"/>
    <w:semiHidden/>
    <w:unhideWhenUsed/>
    <w:rsid w:val="00CD3B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3B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2017-03-15T12:47:00Z</dcterms:created>
  <dcterms:modified xsi:type="dcterms:W3CDTF">2017-03-15T12:47:00Z</dcterms:modified>
</cp:coreProperties>
</file>